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CCDF" w14:textId="6E967986" w:rsidR="00057058" w:rsidRDefault="008F6D35" w:rsidP="00057058">
      <w:pPr>
        <w:jc w:val="center"/>
        <w:rPr>
          <w:b/>
          <w:caps/>
          <w:color w:val="C00000"/>
          <w:sz w:val="48"/>
          <w:szCs w:val="48"/>
          <w:u w:val="single"/>
        </w:rPr>
      </w:pPr>
      <w:r w:rsidRPr="00057058">
        <w:rPr>
          <w:b/>
          <w:caps/>
          <w:color w:val="C00000"/>
          <w:sz w:val="48"/>
          <w:szCs w:val="48"/>
          <w:u w:val="single"/>
        </w:rPr>
        <w:t xml:space="preserve"> </w:t>
      </w:r>
      <w:r w:rsidR="000723A2" w:rsidRPr="00057058">
        <w:rPr>
          <w:b/>
          <w:caps/>
          <w:color w:val="C00000"/>
          <w:sz w:val="48"/>
          <w:szCs w:val="48"/>
          <w:u w:val="single"/>
        </w:rPr>
        <w:t xml:space="preserve">«базовый» </w:t>
      </w:r>
      <w:r w:rsidR="00057058">
        <w:rPr>
          <w:b/>
          <w:caps/>
          <w:color w:val="C00000"/>
          <w:sz w:val="48"/>
          <w:szCs w:val="48"/>
          <w:u w:val="single"/>
        </w:rPr>
        <w:t xml:space="preserve"> </w:t>
      </w:r>
      <w:r w:rsidR="000723A2" w:rsidRPr="00057058">
        <w:rPr>
          <w:b/>
          <w:caps/>
          <w:color w:val="C00000"/>
          <w:sz w:val="48"/>
          <w:szCs w:val="48"/>
          <w:u w:val="single"/>
        </w:rPr>
        <w:t xml:space="preserve">пакет коммуникаций </w:t>
      </w:r>
    </w:p>
    <w:p w14:paraId="2C6CA350" w14:textId="452ABE71" w:rsidR="000723A2" w:rsidRPr="00057058" w:rsidRDefault="000723A2" w:rsidP="00057058">
      <w:pPr>
        <w:jc w:val="center"/>
        <w:rPr>
          <w:b/>
          <w:caps/>
          <w:color w:val="2F5496" w:themeColor="accent1" w:themeShade="BF"/>
          <w:sz w:val="48"/>
          <w:szCs w:val="48"/>
          <w:u w:val="single"/>
        </w:rPr>
      </w:pPr>
      <w:r w:rsidRPr="00057058">
        <w:rPr>
          <w:b/>
          <w:caps/>
          <w:color w:val="C00000"/>
          <w:sz w:val="48"/>
          <w:szCs w:val="48"/>
          <w:u w:val="single"/>
        </w:rPr>
        <w:t>ПОЭТАПНО исполнен:</w:t>
      </w:r>
    </w:p>
    <w:p w14:paraId="5EC1ECDB" w14:textId="77777777" w:rsidR="000723A2" w:rsidRPr="00E2342E" w:rsidRDefault="000723A2" w:rsidP="000723A2">
      <w:pPr>
        <w:spacing w:after="0" w:line="240" w:lineRule="auto"/>
        <w:jc w:val="both"/>
        <w:rPr>
          <w:bCs/>
          <w:sz w:val="32"/>
          <w:szCs w:val="32"/>
        </w:rPr>
      </w:pPr>
      <w:r w:rsidRPr="00E2342E">
        <w:rPr>
          <w:bCs/>
          <w:color w:val="4472C4" w:themeColor="accent1"/>
          <w:sz w:val="32"/>
          <w:szCs w:val="32"/>
        </w:rPr>
        <w:t>Электричество</w:t>
      </w:r>
      <w:r w:rsidRPr="00E2342E">
        <w:rPr>
          <w:bCs/>
          <w:sz w:val="32"/>
          <w:szCs w:val="32"/>
        </w:rPr>
        <w:t xml:space="preserve"> </w:t>
      </w:r>
    </w:p>
    <w:p w14:paraId="50A8819F" w14:textId="77777777" w:rsidR="000723A2" w:rsidRDefault="000723A2" w:rsidP="000723A2">
      <w:pPr>
        <w:spacing w:after="0" w:line="240" w:lineRule="auto"/>
        <w:jc w:val="both"/>
        <w:rPr>
          <w:bCs/>
          <w:color w:val="4472C4" w:themeColor="accent1"/>
          <w:sz w:val="32"/>
          <w:szCs w:val="32"/>
        </w:rPr>
      </w:pPr>
      <w:r w:rsidRPr="00E2342E">
        <w:rPr>
          <w:bCs/>
          <w:color w:val="4472C4" w:themeColor="accent1"/>
          <w:sz w:val="32"/>
          <w:szCs w:val="32"/>
        </w:rPr>
        <w:t xml:space="preserve">Водоснабжение </w:t>
      </w:r>
      <w:r w:rsidRPr="00E2342E">
        <w:rPr>
          <w:bCs/>
          <w:sz w:val="32"/>
          <w:szCs w:val="32"/>
        </w:rPr>
        <w:t xml:space="preserve">– </w:t>
      </w:r>
      <w:r w:rsidRPr="00E2342E">
        <w:rPr>
          <w:bCs/>
          <w:color w:val="4472C4" w:themeColor="accent1"/>
          <w:sz w:val="32"/>
          <w:szCs w:val="32"/>
        </w:rPr>
        <w:t xml:space="preserve">централизованное </w:t>
      </w:r>
    </w:p>
    <w:p w14:paraId="6B819876" w14:textId="77777777" w:rsidR="000723A2" w:rsidRPr="00E2342E" w:rsidRDefault="000723A2" w:rsidP="000723A2">
      <w:pPr>
        <w:spacing w:after="0" w:line="240" w:lineRule="auto"/>
        <w:jc w:val="both"/>
        <w:rPr>
          <w:bCs/>
          <w:sz w:val="32"/>
          <w:szCs w:val="32"/>
        </w:rPr>
      </w:pPr>
      <w:r>
        <w:rPr>
          <w:bCs/>
          <w:color w:val="4472C4" w:themeColor="accent1"/>
          <w:sz w:val="32"/>
          <w:szCs w:val="32"/>
        </w:rPr>
        <w:t>Газоснабжение</w:t>
      </w:r>
    </w:p>
    <w:p w14:paraId="65C2CFB1" w14:textId="77777777" w:rsidR="000723A2" w:rsidRDefault="000723A2" w:rsidP="000723A2">
      <w:pPr>
        <w:spacing w:after="0" w:line="240" w:lineRule="auto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Ограждение территории поселка</w:t>
      </w:r>
    </w:p>
    <w:p w14:paraId="7DA697A2" w14:textId="77777777" w:rsidR="000723A2" w:rsidRDefault="000723A2" w:rsidP="000723A2">
      <w:pPr>
        <w:spacing w:after="0" w:line="240" w:lineRule="auto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Дорога подъездная к поселку</w:t>
      </w:r>
    </w:p>
    <w:p w14:paraId="7B1415FD" w14:textId="77777777" w:rsidR="000723A2" w:rsidRDefault="000723A2" w:rsidP="000723A2">
      <w:pPr>
        <w:spacing w:after="0" w:line="240" w:lineRule="auto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Дороги внутри поселковые</w:t>
      </w:r>
    </w:p>
    <w:p w14:paraId="4C9C79BB" w14:textId="77777777" w:rsidR="000723A2" w:rsidRDefault="000723A2" w:rsidP="000723A2">
      <w:pPr>
        <w:spacing w:after="0" w:line="240" w:lineRule="auto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КПП</w:t>
      </w:r>
    </w:p>
    <w:p w14:paraId="29F6C74A" w14:textId="77777777" w:rsidR="000723A2" w:rsidRDefault="000723A2" w:rsidP="000723A2">
      <w:pPr>
        <w:spacing w:after="0" w:line="240" w:lineRule="auto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Въездная группа</w:t>
      </w:r>
    </w:p>
    <w:p w14:paraId="7B4818E0" w14:textId="77777777" w:rsidR="000723A2" w:rsidRPr="00E2342E" w:rsidRDefault="000723A2" w:rsidP="000723A2">
      <w:pPr>
        <w:spacing w:after="0" w:line="240" w:lineRule="auto"/>
        <w:rPr>
          <w:b/>
          <w:sz w:val="32"/>
          <w:szCs w:val="32"/>
        </w:rPr>
      </w:pPr>
      <w:r w:rsidRPr="00E2342E">
        <w:rPr>
          <w:bCs/>
          <w:color w:val="0070C0"/>
          <w:sz w:val="32"/>
          <w:szCs w:val="32"/>
        </w:rPr>
        <w:t xml:space="preserve">Мусоросборники </w:t>
      </w:r>
      <w:r w:rsidRPr="00E2342E">
        <w:rPr>
          <w:bCs/>
          <w:sz w:val="32"/>
          <w:szCs w:val="32"/>
        </w:rPr>
        <w:t xml:space="preserve"> </w:t>
      </w:r>
    </w:p>
    <w:p w14:paraId="17EF5605" w14:textId="77777777" w:rsidR="000723A2" w:rsidRDefault="000723A2" w:rsidP="000723A2">
      <w:pPr>
        <w:jc w:val="both"/>
        <w:rPr>
          <w:b/>
          <w:caps/>
          <w:color w:val="C00000"/>
          <w:sz w:val="24"/>
          <w:szCs w:val="24"/>
          <w:u w:val="single"/>
        </w:rPr>
      </w:pPr>
    </w:p>
    <w:p w14:paraId="53C3AF0B" w14:textId="77777777" w:rsidR="000723A2" w:rsidRDefault="000723A2" w:rsidP="000723A2">
      <w:pPr>
        <w:jc w:val="both"/>
        <w:rPr>
          <w:b/>
          <w:caps/>
          <w:color w:val="C00000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2842C340" wp14:editId="2449344F">
            <wp:extent cx="6788150" cy="4724400"/>
            <wp:effectExtent l="0" t="0" r="1270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0723A2" w:rsidSect="005F7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E"/>
    <w:rsid w:val="00057058"/>
    <w:rsid w:val="000723A2"/>
    <w:rsid w:val="00166B08"/>
    <w:rsid w:val="002907BA"/>
    <w:rsid w:val="00502E22"/>
    <w:rsid w:val="006C1976"/>
    <w:rsid w:val="007B21EE"/>
    <w:rsid w:val="00891791"/>
    <w:rsid w:val="008F6D35"/>
    <w:rsid w:val="009E2709"/>
    <w:rsid w:val="00CA537E"/>
    <w:rsid w:val="00E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15A"/>
  <w15:chartTrackingRefBased/>
  <w15:docId w15:val="{7300AB5D-E75A-4162-B9AF-6840CF1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%20&#1076;&#1080;&#1089;&#1082;&#1072;%20F\&#1088;&#1086;&#1089;&#1090;&#1086;&#1074;\&#1059;&#1089;&#1072;&#1076;&#1100;&#1073;&#1072;\&#1059;&#1089;&#1072;&#1076;&#1100;&#1073;&#1072;&#1089;&#1084;&#1077;&#1090;&#1099;\&#1050;&#1086;&#1087;&#1080;&#1103;%20&#1050;&#1086;&#1087;&#1080;&#1103;%20&#1072;&#1085;&#1072;&#1083;&#1080;&#1079;%20&#1059;&#1089;&#1072;&#1076;&#1100;&#1073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расходы!$B$2</c:f>
              <c:strCache>
                <c:ptCount val="1"/>
                <c:pt idx="0">
                  <c:v>Созданное имущество в фактическом пользовании,сумма,руб.на 01.01.2020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189285740592062"/>
                  <c:y val="1.22341461349589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44-4F4D-A4FB-AE9F00080EC0}"/>
                </c:ext>
              </c:extLst>
            </c:dLbl>
            <c:dLbl>
              <c:idx val="1"/>
              <c:layout>
                <c:manualLayout>
                  <c:x val="4.3341558451124383E-2"/>
                  <c:y val="-8.10517737702142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44-4F4D-A4FB-AE9F00080EC0}"/>
                </c:ext>
              </c:extLst>
            </c:dLbl>
            <c:dLbl>
              <c:idx val="2"/>
              <c:layout>
                <c:manualLayout>
                  <c:x val="-1.2516370439663237E-2"/>
                  <c:y val="-4.38762594191855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44-4F4D-A4FB-AE9F00080EC0}"/>
                </c:ext>
              </c:extLst>
            </c:dLbl>
            <c:dLbl>
              <c:idx val="3"/>
              <c:layout>
                <c:manualLayout>
                  <c:x val="-6.3247198589340414E-2"/>
                  <c:y val="6.82810515621031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44-4F4D-A4FB-AE9F00080EC0}"/>
                </c:ext>
              </c:extLst>
            </c:dLbl>
            <c:dLbl>
              <c:idx val="5"/>
              <c:layout>
                <c:manualLayout>
                  <c:x val="5.6721271627763088E-2"/>
                  <c:y val="5.77542121750910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44-4F4D-A4FB-AE9F00080EC0}"/>
                </c:ext>
              </c:extLst>
            </c:dLbl>
            <c:dLbl>
              <c:idx val="6"/>
              <c:layout>
                <c:manualLayout>
                  <c:x val="1.3423392234997754E-3"/>
                  <c:y val="0.1567176784353568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44-4F4D-A4FB-AE9F00080EC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расходы!$A$3:$A$11</c:f>
              <c:strCache>
                <c:ptCount val="9"/>
                <c:pt idx="0">
                  <c:v>Асфальтовое покрытие</c:v>
                </c:pt>
                <c:pt idx="1">
                  <c:v>расходы на охранные мероприятия (КПП, шлагбаум, Видеонаблюдение)</c:v>
                </c:pt>
                <c:pt idx="2">
                  <c:v>электроснабжение( ВЛ-04 (№1,2,3,ВЛЗ-10 № 2 и монтаж двух БКТП-1/0,4кВ №2 и №3, ПКУ, уличное освещение,въездная группа), </c:v>
                </c:pt>
                <c:pt idx="3">
                  <c:v>Внутрипоселковые проезды</c:v>
                </c:pt>
                <c:pt idx="4">
                  <c:v>Водоотводной канал</c:v>
                </c:pt>
                <c:pt idx="5">
                  <c:v>газопровод  высокого давл II категории с установкойГРПШ(межпоселковая)	</c:v>
                </c:pt>
                <c:pt idx="6">
                  <c:v>долевая собств (газ средн.низк.давл, ГРПШ,водопров, ВЛ 0,4)</c:v>
                </c:pt>
                <c:pt idx="7">
                  <c:v>Земельный участок 61:02:0600015:3794</c:v>
                </c:pt>
                <c:pt idx="8">
                  <c:v>наружные распределительные (магистральные) сети водопровода </c:v>
                </c:pt>
              </c:strCache>
            </c:strRef>
          </c:cat>
          <c:val>
            <c:numRef>
              <c:f>расходы!$B$3:$B$11</c:f>
              <c:numCache>
                <c:formatCode>#,##0.00</c:formatCode>
                <c:ptCount val="9"/>
                <c:pt idx="0">
                  <c:v>22885630</c:v>
                </c:pt>
                <c:pt idx="1">
                  <c:v>1155000</c:v>
                </c:pt>
                <c:pt idx="2">
                  <c:v>43181085.229999997</c:v>
                </c:pt>
                <c:pt idx="3">
                  <c:v>21038538.710000001</c:v>
                </c:pt>
                <c:pt idx="4">
                  <c:v>17985607.32</c:v>
                </c:pt>
                <c:pt idx="5">
                  <c:v>19857422.48</c:v>
                </c:pt>
                <c:pt idx="6">
                  <c:v>32300000</c:v>
                </c:pt>
                <c:pt idx="7">
                  <c:v>300000</c:v>
                </c:pt>
                <c:pt idx="8">
                  <c:v>30743075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344-4F4D-A4FB-AE9F00080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81B8-FF5F-49D9-962C-CAECBC11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2020-03-20T07:00:00Z</cp:lastPrinted>
  <dcterms:created xsi:type="dcterms:W3CDTF">2020-03-20T05:40:00Z</dcterms:created>
  <dcterms:modified xsi:type="dcterms:W3CDTF">2020-03-20T11:45:00Z</dcterms:modified>
</cp:coreProperties>
</file>